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FA05" w14:textId="77777777" w:rsidR="00990DA1" w:rsidRPr="005410B8" w:rsidRDefault="005410B8">
      <w:pPr>
        <w:rPr>
          <w:b/>
          <w:sz w:val="28"/>
          <w:szCs w:val="28"/>
        </w:rPr>
      </w:pPr>
      <w:r w:rsidRPr="005410B8">
        <w:rPr>
          <w:b/>
          <w:sz w:val="28"/>
          <w:szCs w:val="28"/>
        </w:rPr>
        <w:t xml:space="preserve">EXPLANATION </w:t>
      </w:r>
      <w:r w:rsidR="001E0D57">
        <w:rPr>
          <w:b/>
          <w:sz w:val="28"/>
          <w:szCs w:val="28"/>
        </w:rPr>
        <w:t xml:space="preserve">AND CLARIFICATION </w:t>
      </w:r>
      <w:r w:rsidRPr="005410B8">
        <w:rPr>
          <w:b/>
          <w:sz w:val="28"/>
          <w:szCs w:val="28"/>
        </w:rPr>
        <w:t>OF COSTS</w:t>
      </w:r>
      <w:r w:rsidR="003F64BD">
        <w:rPr>
          <w:b/>
          <w:sz w:val="28"/>
          <w:szCs w:val="28"/>
        </w:rPr>
        <w:t xml:space="preserve"> AND MATCH</w:t>
      </w:r>
    </w:p>
    <w:p w14:paraId="3EB72321" w14:textId="09B2E1F3" w:rsidR="006F38EC" w:rsidRDefault="008831BF" w:rsidP="00DE36E7">
      <w:r>
        <w:t>Th</w:t>
      </w:r>
      <w:r w:rsidR="003F64BD">
        <w:t xml:space="preserve">is document will explain and clarify the items included </w:t>
      </w:r>
      <w:r>
        <w:t>under</w:t>
      </w:r>
      <w:r w:rsidR="003F64BD">
        <w:t xml:space="preserve"> </w:t>
      </w:r>
      <w:r w:rsidR="00FB30B9">
        <w:t>T</w:t>
      </w:r>
      <w:r w:rsidR="006F38EC">
        <w:t>otal Project Costs.</w:t>
      </w:r>
    </w:p>
    <w:p w14:paraId="796ADDBA" w14:textId="11BD0026" w:rsidR="006F38EC" w:rsidRDefault="006F38EC" w:rsidP="00DE36E7">
      <w:r>
        <w:t xml:space="preserve">1) Pre-Award </w:t>
      </w:r>
      <w:r w:rsidR="002B2852">
        <w:t>C</w:t>
      </w:r>
      <w:r>
        <w:t>osts include work performed by a BCA consultant to conduct the BCA analysis, County staff time, and design consultant</w:t>
      </w:r>
      <w:r w:rsidR="00142B8D">
        <w:t xml:space="preserve"> and Washington Water Trust</w:t>
      </w:r>
      <w:r w:rsidR="002B2852">
        <w:t xml:space="preserve"> (WWT)</w:t>
      </w:r>
      <w:r w:rsidR="00142B8D">
        <w:t xml:space="preserve"> staff</w:t>
      </w:r>
      <w:r>
        <w:t xml:space="preserve"> </w:t>
      </w:r>
      <w:r w:rsidR="00142B8D">
        <w:t xml:space="preserve">time </w:t>
      </w:r>
      <w:r w:rsidR="00FB30B9">
        <w:t>to assist with</w:t>
      </w:r>
      <w:r w:rsidR="00142B8D">
        <w:t xml:space="preserve"> </w:t>
      </w:r>
      <w:r>
        <w:t>answer</w:t>
      </w:r>
      <w:r w:rsidR="00142B8D">
        <w:t>ing</w:t>
      </w:r>
      <w:r>
        <w:t xml:space="preserve"> the </w:t>
      </w:r>
      <w:proofErr w:type="spellStart"/>
      <w:r>
        <w:t>subapplication</w:t>
      </w:r>
      <w:proofErr w:type="spellEnd"/>
      <w:r>
        <w:t xml:space="preserve"> questions.</w:t>
      </w:r>
    </w:p>
    <w:p w14:paraId="1AFF153D" w14:textId="6D1262D3" w:rsidR="006F38EC" w:rsidRDefault="006F38EC" w:rsidP="00DE36E7">
      <w:r>
        <w:t xml:space="preserve">2) Project Management Costs include staff time and </w:t>
      </w:r>
      <w:r w:rsidR="002B2852">
        <w:t>WWT</w:t>
      </w:r>
      <w:r>
        <w:t xml:space="preserve"> staff time to help administer the project. </w:t>
      </w:r>
      <w:r w:rsidR="001D25F2">
        <w:t>WWT also provides expertise on the irrigators</w:t>
      </w:r>
      <w:r w:rsidR="00A72A75">
        <w:t>’</w:t>
      </w:r>
      <w:r w:rsidR="001D25F2">
        <w:t xml:space="preserve"> water rights and maximum allocation water</w:t>
      </w:r>
      <w:r w:rsidR="002B2852">
        <w:t>.  I</w:t>
      </w:r>
      <w:r>
        <w:t>t also includes legal advice from WWT’s lawyer to assist on legal matters regarding the project.</w:t>
      </w:r>
    </w:p>
    <w:p w14:paraId="2AAB4647" w14:textId="79A73BAE" w:rsidR="006F38EC" w:rsidRDefault="006F38EC" w:rsidP="00DE36E7">
      <w:r>
        <w:t>3) Land, structures, rights-of-way, appraisals include the cost of the acquisition of two parcels of land (396) acres f</w:t>
      </w:r>
      <w:r w:rsidR="002B2852">
        <w:t>ro</w:t>
      </w:r>
      <w:r>
        <w:t>m DNR, DNR’s appraisal, County</w:t>
      </w:r>
      <w:r w:rsidR="00FB30B9">
        <w:t>’s</w:t>
      </w:r>
      <w:r>
        <w:t xml:space="preserve"> appraisal</w:t>
      </w:r>
      <w:r w:rsidR="002B2852">
        <w:t xml:space="preserve">, </w:t>
      </w:r>
      <w:r>
        <w:t>title report</w:t>
      </w:r>
      <w:r w:rsidR="002B2852">
        <w:t>, and any real estate taxes and fees</w:t>
      </w:r>
      <w:r>
        <w:t>.</w:t>
      </w:r>
    </w:p>
    <w:p w14:paraId="347DEAE6" w14:textId="0604DABF" w:rsidR="006F38EC" w:rsidRDefault="006F38EC" w:rsidP="00DE36E7">
      <w:r>
        <w:t>4) R</w:t>
      </w:r>
      <w:r w:rsidR="001D25F2">
        <w:t xml:space="preserve">elocation Expenses and Payments—there should be none since </w:t>
      </w:r>
      <w:r w:rsidR="002B2852">
        <w:t>there are no residences</w:t>
      </w:r>
      <w:r w:rsidR="001D25F2">
        <w:t xml:space="preserve"> on the property</w:t>
      </w:r>
      <w:r w:rsidR="002B2852">
        <w:t>.</w:t>
      </w:r>
    </w:p>
    <w:p w14:paraId="02507D63" w14:textId="147EF706" w:rsidR="001D25F2" w:rsidRDefault="001D25F2" w:rsidP="00DE36E7">
      <w:r>
        <w:t>5) Architectural, Engineering, Geotechnical includes engineering design, geotechnical work, cultural resources, environmental assessment, surveying, permitting, and permit fees.</w:t>
      </w:r>
    </w:p>
    <w:p w14:paraId="24BB7C7A" w14:textId="0D944521" w:rsidR="001D25F2" w:rsidRDefault="001D25F2" w:rsidP="00DE36E7">
      <w:r>
        <w:t>6) Project Inspection fees include construction management and inspection</w:t>
      </w:r>
      <w:r w:rsidR="002B2852">
        <w:t>.  Construction management was estimated at 8%</w:t>
      </w:r>
    </w:p>
    <w:p w14:paraId="14F3935F" w14:textId="4A5FFCE9" w:rsidR="001D25F2" w:rsidRDefault="001D25F2" w:rsidP="00DE36E7">
      <w:r>
        <w:t xml:space="preserve">7) </w:t>
      </w:r>
      <w:r w:rsidR="00A72A75">
        <w:t>S</w:t>
      </w:r>
      <w:r>
        <w:t>ite work includes</w:t>
      </w:r>
      <w:r w:rsidR="00A72A75">
        <w:t xml:space="preserve"> clearing and grubbing, </w:t>
      </w:r>
      <w:proofErr w:type="spellStart"/>
      <w:r w:rsidR="00A72A75">
        <w:t>hydroseeding</w:t>
      </w:r>
      <w:proofErr w:type="spellEnd"/>
      <w:r w:rsidR="00A72A75">
        <w:t xml:space="preserve">, construction surveying, utility locate, stripping and hauling and stockpiling of subsurface materials, erosion control, cleanup, </w:t>
      </w:r>
      <w:r w:rsidR="00F33FF4">
        <w:t xml:space="preserve">taxes, </w:t>
      </w:r>
      <w:r w:rsidR="00A72A75">
        <w:t xml:space="preserve">etc.  </w:t>
      </w:r>
      <w:proofErr w:type="spellStart"/>
      <w:r w:rsidR="00FB30B9">
        <w:t>Clallam_FEMA</w:t>
      </w:r>
      <w:proofErr w:type="spellEnd"/>
      <w:r w:rsidR="00FB30B9">
        <w:t xml:space="preserve"> HMGP Cost Estimate.xlsm</w:t>
      </w:r>
      <w:r w:rsidR="00A72A75">
        <w:t xml:space="preserve"> </w:t>
      </w:r>
      <w:r w:rsidR="00FB30B9">
        <w:t xml:space="preserve">in folder 2 </w:t>
      </w:r>
      <w:r w:rsidR="00A72A75">
        <w:t>provides a detailed breakdown f</w:t>
      </w:r>
      <w:r w:rsidR="00142B8D">
        <w:t>ro</w:t>
      </w:r>
      <w:r w:rsidR="00A72A75">
        <w:t xml:space="preserve">m </w:t>
      </w:r>
      <w:r w:rsidR="00142B8D">
        <w:t>A</w:t>
      </w:r>
      <w:r w:rsidR="00A72A75">
        <w:t>nchor QEA of the site work.</w:t>
      </w:r>
    </w:p>
    <w:p w14:paraId="220EB190" w14:textId="01B668FB" w:rsidR="00A72A75" w:rsidRDefault="00A72A75" w:rsidP="00DE36E7">
      <w:r>
        <w:t xml:space="preserve">8) Demolition and Removal </w:t>
      </w:r>
      <w:r w:rsidR="002B2852">
        <w:t>i</w:t>
      </w:r>
      <w:r>
        <w:t>s the removal of structures and obstructions</w:t>
      </w:r>
      <w:r w:rsidR="00F33FF4">
        <w:t xml:space="preserve"> and taxes</w:t>
      </w:r>
      <w:r>
        <w:t xml:space="preserve">.  See </w:t>
      </w:r>
      <w:proofErr w:type="spellStart"/>
      <w:r w:rsidR="00FB30B9">
        <w:t>Clallam_FEMA</w:t>
      </w:r>
      <w:proofErr w:type="spellEnd"/>
      <w:r w:rsidR="00FB30B9">
        <w:t xml:space="preserve"> HMGP Cost Estimate.xlsm in folder 2 </w:t>
      </w:r>
      <w:r>
        <w:t>for specifics.</w:t>
      </w:r>
    </w:p>
    <w:p w14:paraId="765A7DCB" w14:textId="56832D8B" w:rsidR="00A72A75" w:rsidRDefault="00A72A75" w:rsidP="00DE36E7">
      <w:r>
        <w:t>9) Construction expenses cover mobilization/demobilization</w:t>
      </w:r>
      <w:r w:rsidR="00142B8D">
        <w:t>;</w:t>
      </w:r>
      <w:r>
        <w:t xml:space="preserve"> pipelines</w:t>
      </w:r>
      <w:r w:rsidR="00142B8D">
        <w:t>;</w:t>
      </w:r>
      <w:r>
        <w:t xml:space="preserve"> </w:t>
      </w:r>
      <w:r w:rsidR="00142B8D">
        <w:t xml:space="preserve">inlet structures, outlet structures, screening and placement of till, crushed rock, and topsoil; settling basin, </w:t>
      </w:r>
      <w:proofErr w:type="spellStart"/>
      <w:r w:rsidR="00142B8D">
        <w:t>headgate</w:t>
      </w:r>
      <w:proofErr w:type="spellEnd"/>
      <w:r w:rsidR="00142B8D">
        <w:t xml:space="preserve"> improvements, fish screen improvements, geotextile, spillway, </w:t>
      </w:r>
      <w:r w:rsidR="00F33FF4">
        <w:t xml:space="preserve">taxes, </w:t>
      </w:r>
      <w:r w:rsidR="00142B8D">
        <w:t xml:space="preserve">etc.  The specific breakdown on construction is shown </w:t>
      </w:r>
      <w:r w:rsidR="00FB30B9">
        <w:t>i</w:t>
      </w:r>
      <w:r w:rsidR="00142B8D">
        <w:t xml:space="preserve">n </w:t>
      </w:r>
      <w:proofErr w:type="spellStart"/>
      <w:r w:rsidR="00FB30B9">
        <w:t>Clallam_FEMA</w:t>
      </w:r>
      <w:proofErr w:type="spellEnd"/>
      <w:r w:rsidR="00FB30B9">
        <w:t xml:space="preserve"> HMGP Cost Estimate.xlsm in folder 2</w:t>
      </w:r>
      <w:r w:rsidR="00142B8D">
        <w:t xml:space="preserve">. </w:t>
      </w:r>
    </w:p>
    <w:p w14:paraId="449FD24C" w14:textId="72D73EC2" w:rsidR="00A72A75" w:rsidRDefault="00A72A75" w:rsidP="00DE36E7">
      <w:r>
        <w:t>10) Equipment—there should be no equipment purchased.</w:t>
      </w:r>
    </w:p>
    <w:p w14:paraId="7E76DF81" w14:textId="1251AB8D" w:rsidR="001B30BD" w:rsidRDefault="00A72A75" w:rsidP="00DE36E7">
      <w:pPr>
        <w:rPr>
          <w:noProof/>
        </w:rPr>
      </w:pPr>
      <w:r>
        <w:t>11) Miscellaneous includes public outreach</w:t>
      </w:r>
      <w:r w:rsidR="002B2852">
        <w:t>,</w:t>
      </w:r>
      <w:r>
        <w:t xml:space="preserve"> supplies, and travel.</w:t>
      </w:r>
      <w:r w:rsidR="0099225D" w:rsidRPr="0099225D">
        <w:rPr>
          <w:noProof/>
        </w:rPr>
        <w:t xml:space="preserve"> </w:t>
      </w:r>
    </w:p>
    <w:p w14:paraId="622F0528" w14:textId="3079D558" w:rsidR="00130BF0" w:rsidRDefault="00130BF0" w:rsidP="00DE36E7">
      <w:pPr>
        <w:rPr>
          <w:noProof/>
        </w:rPr>
      </w:pPr>
      <w:r>
        <w:rPr>
          <w:b/>
        </w:rPr>
        <w:t>Total Project Cost</w:t>
      </w:r>
      <w:r w:rsidRPr="00142B8D">
        <w:rPr>
          <w:b/>
        </w:rPr>
        <w:t xml:space="preserve"> is $29,986,688</w:t>
      </w:r>
      <w:bookmarkStart w:id="0" w:name="_GoBack"/>
      <w:bookmarkEnd w:id="0"/>
    </w:p>
    <w:p w14:paraId="4DCC2E2A" w14:textId="14C2A204" w:rsidR="00A72A75" w:rsidRDefault="001B30BD" w:rsidP="00DE36E7">
      <w:r>
        <w:rPr>
          <w:noProof/>
        </w:rPr>
        <w:drawing>
          <wp:inline distT="0" distB="0" distL="0" distR="0" wp14:anchorId="64316EC6" wp14:editId="64651424">
            <wp:extent cx="5943600" cy="4320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54CA" w14:textId="2F105C60" w:rsidR="00A72A75" w:rsidRPr="00142B8D" w:rsidRDefault="00A72A75" w:rsidP="00DE36E7">
      <w:pPr>
        <w:rPr>
          <w:b/>
        </w:rPr>
      </w:pPr>
      <w:r>
        <w:t xml:space="preserve"> </w:t>
      </w:r>
      <w:r w:rsidR="00FB30B9">
        <w:rPr>
          <w:b/>
        </w:rPr>
        <w:t>Total Project Cost</w:t>
      </w:r>
      <w:r w:rsidR="00142B8D" w:rsidRPr="00142B8D">
        <w:rPr>
          <w:b/>
        </w:rPr>
        <w:t xml:space="preserve"> is $29,986,688</w:t>
      </w:r>
    </w:p>
    <w:p w14:paraId="00A128FC" w14:textId="77777777" w:rsidR="00117068" w:rsidRPr="00117068" w:rsidRDefault="00117068" w:rsidP="00117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66D6C" w14:textId="6DB445B5" w:rsidR="00902828" w:rsidRDefault="00FB30B9">
      <w:pPr>
        <w:rPr>
          <w:b/>
          <w:sz w:val="24"/>
        </w:rPr>
      </w:pPr>
      <w:proofErr w:type="spellStart"/>
      <w:r w:rsidRPr="00FB30B9">
        <w:rPr>
          <w:b/>
        </w:rPr>
        <w:lastRenderedPageBreak/>
        <w:t>Clallam_FEMA</w:t>
      </w:r>
      <w:proofErr w:type="spellEnd"/>
      <w:r w:rsidRPr="00FB30B9">
        <w:rPr>
          <w:b/>
        </w:rPr>
        <w:t xml:space="preserve"> HMGP Cost Estimate.xlsm</w:t>
      </w:r>
      <w:r w:rsidR="00902828">
        <w:rPr>
          <w:b/>
          <w:sz w:val="24"/>
        </w:rPr>
        <w:t xml:space="preserve">, which is </w:t>
      </w:r>
      <w:r>
        <w:rPr>
          <w:b/>
          <w:sz w:val="24"/>
        </w:rPr>
        <w:t>uploaded in folder 2</w:t>
      </w:r>
      <w:r w:rsidR="00902828">
        <w:rPr>
          <w:b/>
          <w:sz w:val="24"/>
        </w:rPr>
        <w:t>, provides specifics on the construction breakdown for</w:t>
      </w:r>
      <w:r w:rsidR="00300495">
        <w:rPr>
          <w:b/>
          <w:sz w:val="24"/>
        </w:rPr>
        <w:t xml:space="preserve"> Site Work, Demolition a</w:t>
      </w:r>
      <w:r w:rsidR="00C65726">
        <w:rPr>
          <w:b/>
          <w:sz w:val="24"/>
        </w:rPr>
        <w:t>nd Removal, and Construction of</w:t>
      </w:r>
      <w:r w:rsidR="00902828">
        <w:rPr>
          <w:b/>
          <w:sz w:val="24"/>
        </w:rPr>
        <w:t xml:space="preserve"> the Reservoir and Appurtenances and HID Settling Basin.</w:t>
      </w:r>
    </w:p>
    <w:p w14:paraId="1B6B8D0A" w14:textId="73FF8192" w:rsidR="00117068" w:rsidRDefault="00117068">
      <w:pPr>
        <w:rPr>
          <w:b/>
          <w:sz w:val="24"/>
        </w:rPr>
      </w:pPr>
    </w:p>
    <w:p w14:paraId="1A4033FE" w14:textId="77777777" w:rsidR="00902828" w:rsidRPr="006B3FA7" w:rsidRDefault="00902828" w:rsidP="00902828">
      <w:pPr>
        <w:rPr>
          <w:b/>
          <w:sz w:val="24"/>
        </w:rPr>
      </w:pPr>
      <w:r w:rsidRPr="006B3FA7">
        <w:rPr>
          <w:b/>
          <w:sz w:val="24"/>
        </w:rPr>
        <w:t>Match</w:t>
      </w:r>
    </w:p>
    <w:p w14:paraId="29A6A101" w14:textId="46EC1601" w:rsidR="00C4587E" w:rsidRDefault="00902828" w:rsidP="00C4587E">
      <w:pPr>
        <w:rPr>
          <w:b/>
          <w:sz w:val="24"/>
        </w:rPr>
      </w:pPr>
      <w:r>
        <w:t>Clallam County has been awarded a 2019 Washington Department of Ecology Streamflow Restoration Grant that will be used to pay for the County’s local share of</w:t>
      </w:r>
      <w:r w:rsidR="000A2F6C">
        <w:t xml:space="preserve"> </w:t>
      </w:r>
      <w:r>
        <w:t>$</w:t>
      </w:r>
      <w:r w:rsidR="00310622">
        <w:t>1,499,334.40</w:t>
      </w:r>
      <w:r>
        <w:t>.</w:t>
      </w:r>
      <w:r w:rsidR="00C4587E" w:rsidRPr="00C4587E">
        <w:rPr>
          <w:b/>
          <w:sz w:val="24"/>
        </w:rPr>
        <w:t xml:space="preserve"> </w:t>
      </w:r>
    </w:p>
    <w:p w14:paraId="2C175B29" w14:textId="0BB49436" w:rsidR="00902828" w:rsidRPr="002F31D3" w:rsidRDefault="00902828" w:rsidP="00902828">
      <w:pPr>
        <w:ind w:left="288"/>
        <w:rPr>
          <w:b/>
        </w:rPr>
      </w:pPr>
    </w:p>
    <w:p w14:paraId="2C1AC68F" w14:textId="77777777" w:rsidR="00902828" w:rsidRDefault="00902828">
      <w:pPr>
        <w:rPr>
          <w:b/>
          <w:sz w:val="24"/>
        </w:rPr>
      </w:pPr>
    </w:p>
    <w:p w14:paraId="2BC3A671" w14:textId="77777777" w:rsidR="00117068" w:rsidRDefault="00117068">
      <w:pPr>
        <w:rPr>
          <w:b/>
          <w:sz w:val="24"/>
        </w:rPr>
      </w:pPr>
    </w:p>
    <w:sectPr w:rsidR="0011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693"/>
    <w:multiLevelType w:val="hybridMultilevel"/>
    <w:tmpl w:val="6E30A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DB9"/>
    <w:multiLevelType w:val="hybridMultilevel"/>
    <w:tmpl w:val="984E71BE"/>
    <w:lvl w:ilvl="0" w:tplc="D2082E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438A"/>
    <w:multiLevelType w:val="hybridMultilevel"/>
    <w:tmpl w:val="A044DB8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5051BD2"/>
    <w:multiLevelType w:val="hybridMultilevel"/>
    <w:tmpl w:val="9858D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D5960"/>
    <w:multiLevelType w:val="hybridMultilevel"/>
    <w:tmpl w:val="E30CFF7C"/>
    <w:lvl w:ilvl="0" w:tplc="F2C8AD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1"/>
    <w:rsid w:val="00014952"/>
    <w:rsid w:val="00046436"/>
    <w:rsid w:val="00052164"/>
    <w:rsid w:val="000568CA"/>
    <w:rsid w:val="0009439C"/>
    <w:rsid w:val="000A2F6C"/>
    <w:rsid w:val="000F2B84"/>
    <w:rsid w:val="00117068"/>
    <w:rsid w:val="00117AE5"/>
    <w:rsid w:val="00130BF0"/>
    <w:rsid w:val="00142B8D"/>
    <w:rsid w:val="00175854"/>
    <w:rsid w:val="001A3210"/>
    <w:rsid w:val="001A6A55"/>
    <w:rsid w:val="001B30BD"/>
    <w:rsid w:val="001D25F2"/>
    <w:rsid w:val="001E0D57"/>
    <w:rsid w:val="002832B5"/>
    <w:rsid w:val="002B12BA"/>
    <w:rsid w:val="002B2852"/>
    <w:rsid w:val="002C48A3"/>
    <w:rsid w:val="002F258A"/>
    <w:rsid w:val="002F31D3"/>
    <w:rsid w:val="002F587D"/>
    <w:rsid w:val="00300495"/>
    <w:rsid w:val="00310622"/>
    <w:rsid w:val="00356799"/>
    <w:rsid w:val="003F64BD"/>
    <w:rsid w:val="00442477"/>
    <w:rsid w:val="00496A45"/>
    <w:rsid w:val="004A0498"/>
    <w:rsid w:val="004B3073"/>
    <w:rsid w:val="004B49B1"/>
    <w:rsid w:val="005410B8"/>
    <w:rsid w:val="005432CC"/>
    <w:rsid w:val="005F2E73"/>
    <w:rsid w:val="0061085E"/>
    <w:rsid w:val="006B3FA7"/>
    <w:rsid w:val="006F38EC"/>
    <w:rsid w:val="00711048"/>
    <w:rsid w:val="00770487"/>
    <w:rsid w:val="007D01EC"/>
    <w:rsid w:val="00856E08"/>
    <w:rsid w:val="00875F32"/>
    <w:rsid w:val="008831BF"/>
    <w:rsid w:val="008C21C9"/>
    <w:rsid w:val="008C71B4"/>
    <w:rsid w:val="008F6203"/>
    <w:rsid w:val="00902828"/>
    <w:rsid w:val="009642AC"/>
    <w:rsid w:val="00990DA1"/>
    <w:rsid w:val="0099225D"/>
    <w:rsid w:val="00A72A75"/>
    <w:rsid w:val="00A92322"/>
    <w:rsid w:val="00AF197C"/>
    <w:rsid w:val="00BB47CC"/>
    <w:rsid w:val="00BB6A58"/>
    <w:rsid w:val="00BD3DE0"/>
    <w:rsid w:val="00C4587E"/>
    <w:rsid w:val="00C45D58"/>
    <w:rsid w:val="00C65726"/>
    <w:rsid w:val="00C8034B"/>
    <w:rsid w:val="00CB50A6"/>
    <w:rsid w:val="00DA63E0"/>
    <w:rsid w:val="00DE36E7"/>
    <w:rsid w:val="00E04055"/>
    <w:rsid w:val="00E85FB3"/>
    <w:rsid w:val="00ED1CC3"/>
    <w:rsid w:val="00F33FF4"/>
    <w:rsid w:val="00F97A60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F921"/>
  <w15:docId w15:val="{65A895E4-5A83-4F7B-80E5-E2834EC3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1C9"/>
    <w:pPr>
      <w:ind w:left="720"/>
      <w:contextualSpacing/>
    </w:pPr>
  </w:style>
  <w:style w:type="table" w:styleId="TableGrid">
    <w:name w:val="Table Grid"/>
    <w:basedOn w:val="TableNormal"/>
    <w:uiPriority w:val="59"/>
    <w:rsid w:val="0087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c8eb47-aee0-45c5-ade2-be43baf39161">
      <Terms xmlns="http://schemas.microsoft.com/office/infopath/2007/PartnerControls"/>
    </lcf76f155ced4ddcb4097134ff3c332f>
    <TaxCatchAll xmlns="a7a762c4-0c29-4584-b584-06c9ca3b28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44543E7C6D0489CB0E27D04189786" ma:contentTypeVersion="16" ma:contentTypeDescription="Create a new document." ma:contentTypeScope="" ma:versionID="441c76d969b9f06f09fe848d7277db0c">
  <xsd:schema xmlns:xsd="http://www.w3.org/2001/XMLSchema" xmlns:xs="http://www.w3.org/2001/XMLSchema" xmlns:p="http://schemas.microsoft.com/office/2006/metadata/properties" xmlns:ns1="http://schemas.microsoft.com/sharepoint/v3" xmlns:ns2="01c8eb47-aee0-45c5-ade2-be43baf39161" xmlns:ns3="a7a762c4-0c29-4584-b584-06c9ca3b282a" targetNamespace="http://schemas.microsoft.com/office/2006/metadata/properties" ma:root="true" ma:fieldsID="9158b50d8ce2253c5760fca13e3bd520" ns1:_="" ns2:_="" ns3:_="">
    <xsd:import namespace="http://schemas.microsoft.com/sharepoint/v3"/>
    <xsd:import namespace="01c8eb47-aee0-45c5-ade2-be43baf39161"/>
    <xsd:import namespace="a7a762c4-0c29-4584-b584-06c9ca3b2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eb47-aee0-45c5-ade2-be43baf3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762c4-0c29-4584-b584-06c9ca3b2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50b0e-be8b-4527-8ad1-434292e1c0eb}" ma:internalName="TaxCatchAll" ma:showField="CatchAllData" ma:web="a7a762c4-0c29-4584-b584-06c9ca3b2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0E1BD-ACE8-4A78-A76A-DC8F30BBE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1019E-4633-4334-893B-5C8BAB02B3D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449e559-07f5-41b4-a1f1-538dc22b3620"/>
    <ds:schemaRef ds:uri="a920ea18-508d-4333-893e-6132c755db7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20ED16-25B8-4A8C-8A50-9770639A6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Creasey, Carol</dc:creator>
  <cp:lastModifiedBy>Creasey, Carol</cp:lastModifiedBy>
  <cp:revision>4</cp:revision>
  <cp:lastPrinted>2022-07-16T19:31:00Z</cp:lastPrinted>
  <dcterms:created xsi:type="dcterms:W3CDTF">2022-07-16T20:04:00Z</dcterms:created>
  <dcterms:modified xsi:type="dcterms:W3CDTF">2022-07-16T20:41:00Z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0x01010062B44543E7C6D0489CB0E27D04189786</vt:lpwstr>
  </property>
</Properties>
</file>